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809718"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 w14:paraId="1C2DD185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依托单位管理员操作手册</w:t>
      </w:r>
    </w:p>
    <w:p w14:paraId="43C6B043">
      <w:pPr>
        <w:pStyle w:val="5"/>
        <w:numPr>
          <w:ilvl w:val="0"/>
          <w:numId w:val="0"/>
        </w:numPr>
        <w:tabs>
          <w:tab w:val="left" w:pos="1134"/>
          <w:tab w:val="left" w:pos="1276"/>
        </w:tabs>
        <w:spacing w:line="560" w:lineRule="exact"/>
        <w:ind w:leftChars="200"/>
        <w:rPr>
          <w:rFonts w:ascii="黑体" w:hAnsi="黑体" w:eastAsia="黑体" w:cs="Helvetica"/>
          <w:color w:val="333333"/>
          <w:sz w:val="32"/>
        </w:rPr>
      </w:pPr>
      <w:r>
        <w:rPr>
          <w:rFonts w:hint="eastAsia" w:ascii="黑体" w:hAnsi="黑体" w:eastAsia="黑体" w:cs="Helvetica"/>
          <w:color w:val="333333"/>
          <w:sz w:val="32"/>
          <w:szCs w:val="32"/>
        </w:rPr>
        <w:t>一．文档目的</w:t>
      </w:r>
    </w:p>
    <w:p w14:paraId="701E456E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本文档是浙江省自然科学基金信息管理系统项目（简称：省基金会项目）的单位会员注册操作说明书，编写本使用说明的目的是充分叙述单位会员注册等功能操作流程。</w:t>
      </w:r>
    </w:p>
    <w:p w14:paraId="75598072">
      <w:pPr>
        <w:pStyle w:val="5"/>
        <w:numPr>
          <w:ilvl w:val="0"/>
          <w:numId w:val="0"/>
        </w:numPr>
        <w:tabs>
          <w:tab w:val="left" w:pos="1134"/>
          <w:tab w:val="left" w:pos="1276"/>
        </w:tabs>
        <w:spacing w:line="560" w:lineRule="exact"/>
        <w:ind w:leftChars="200"/>
        <w:rPr>
          <w:rFonts w:ascii="黑体" w:hAnsi="黑体" w:eastAsia="黑体" w:cs="Helvetica"/>
          <w:color w:val="333333"/>
          <w:sz w:val="32"/>
        </w:rPr>
      </w:pPr>
      <w:r>
        <w:rPr>
          <w:rFonts w:hint="eastAsia" w:ascii="黑体" w:hAnsi="黑体" w:eastAsia="黑体" w:cs="Helvetica"/>
          <w:color w:val="333333"/>
          <w:sz w:val="32"/>
          <w:szCs w:val="32"/>
        </w:rPr>
        <w:t>二、运行环境要求</w:t>
      </w:r>
    </w:p>
    <w:tbl>
      <w:tblPr>
        <w:tblStyle w:val="7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"/>
        <w:gridCol w:w="2182"/>
        <w:gridCol w:w="5315"/>
      </w:tblGrid>
      <w:tr w14:paraId="2E478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42" w:type="dxa"/>
            <w:shd w:val="clear" w:color="auto" w:fill="C0C0C0"/>
          </w:tcPr>
          <w:p w14:paraId="1C670641"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b/>
                <w:bCs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32"/>
              </w:rPr>
              <w:t>序号</w:t>
            </w:r>
          </w:p>
        </w:tc>
        <w:tc>
          <w:tcPr>
            <w:tcW w:w="2182" w:type="dxa"/>
            <w:shd w:val="clear" w:color="auto" w:fill="C0C0C0"/>
          </w:tcPr>
          <w:p w14:paraId="1E2E9B6E"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b/>
                <w:bCs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32"/>
              </w:rPr>
              <w:t>运行环境项</w:t>
            </w:r>
          </w:p>
        </w:tc>
        <w:tc>
          <w:tcPr>
            <w:tcW w:w="5315" w:type="dxa"/>
            <w:shd w:val="clear" w:color="auto" w:fill="C0C0C0"/>
          </w:tcPr>
          <w:p w14:paraId="5529ED0E"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b/>
                <w:bCs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32"/>
              </w:rPr>
              <w:t>说明</w:t>
            </w:r>
          </w:p>
        </w:tc>
      </w:tr>
      <w:tr w14:paraId="2E7EE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842" w:type="dxa"/>
          </w:tcPr>
          <w:p w14:paraId="59AB8EDC"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1</w:t>
            </w:r>
          </w:p>
        </w:tc>
        <w:tc>
          <w:tcPr>
            <w:tcW w:w="2182" w:type="dxa"/>
          </w:tcPr>
          <w:p w14:paraId="1D0AF2C3"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操作系统</w:t>
            </w:r>
          </w:p>
        </w:tc>
        <w:tc>
          <w:tcPr>
            <w:tcW w:w="5315" w:type="dxa"/>
          </w:tcPr>
          <w:p w14:paraId="56260097"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Windows XP或以上版本，及Mac、Linux</w:t>
            </w:r>
          </w:p>
        </w:tc>
      </w:tr>
      <w:tr w14:paraId="5183F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842" w:type="dxa"/>
          </w:tcPr>
          <w:p w14:paraId="4002BC62"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2</w:t>
            </w:r>
          </w:p>
        </w:tc>
        <w:tc>
          <w:tcPr>
            <w:tcW w:w="2182" w:type="dxa"/>
          </w:tcPr>
          <w:p w14:paraId="0F336E52"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浏览器版本</w:t>
            </w:r>
          </w:p>
        </w:tc>
        <w:tc>
          <w:tcPr>
            <w:tcW w:w="5315" w:type="dxa"/>
          </w:tcPr>
          <w:p w14:paraId="44C5B38C"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Chrome</w:t>
            </w: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（</w:t>
            </w: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Chrome18以上）</w:t>
            </w: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，</w:t>
            </w: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Firefox</w:t>
            </w:r>
          </w:p>
        </w:tc>
      </w:tr>
      <w:tr w14:paraId="4D878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842" w:type="dxa"/>
          </w:tcPr>
          <w:p w14:paraId="355DBD6A"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3</w:t>
            </w:r>
          </w:p>
        </w:tc>
        <w:tc>
          <w:tcPr>
            <w:tcW w:w="2182" w:type="dxa"/>
          </w:tcPr>
          <w:p w14:paraId="393F1D8F"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分辨率</w:t>
            </w:r>
          </w:p>
        </w:tc>
        <w:tc>
          <w:tcPr>
            <w:tcW w:w="5315" w:type="dxa"/>
          </w:tcPr>
          <w:p w14:paraId="3B2222B7"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1024*768及以上</w:t>
            </w:r>
          </w:p>
        </w:tc>
      </w:tr>
    </w:tbl>
    <w:p w14:paraId="714B12F9">
      <w:pPr>
        <w:pStyle w:val="5"/>
        <w:numPr>
          <w:ilvl w:val="0"/>
          <w:numId w:val="0"/>
        </w:numPr>
        <w:tabs>
          <w:tab w:val="left" w:pos="1134"/>
          <w:tab w:val="left" w:pos="1276"/>
        </w:tabs>
        <w:spacing w:line="560" w:lineRule="exact"/>
        <w:ind w:leftChars="200"/>
        <w:rPr>
          <w:rFonts w:ascii="黑体" w:hAnsi="黑体" w:eastAsia="黑体" w:cs="Helvetica"/>
          <w:color w:val="333333"/>
          <w:sz w:val="32"/>
        </w:rPr>
      </w:pPr>
      <w:r>
        <w:rPr>
          <w:rFonts w:hint="eastAsia" w:ascii="黑体" w:hAnsi="黑体" w:eastAsia="黑体" w:cs="Helvetica"/>
          <w:color w:val="333333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Helvetica"/>
          <w:color w:val="333333"/>
          <w:sz w:val="32"/>
          <w:szCs w:val="32"/>
        </w:rPr>
        <w:t>、注册</w:t>
      </w:r>
      <w:r>
        <w:rPr>
          <w:rFonts w:ascii="黑体" w:hAnsi="黑体" w:eastAsia="黑体" w:cs="Helvetica"/>
          <w:color w:val="333333"/>
          <w:sz w:val="32"/>
          <w:szCs w:val="32"/>
        </w:rPr>
        <w:t>/登录</w:t>
      </w:r>
    </w:p>
    <w:p w14:paraId="3124DEC5">
      <w:pPr>
        <w:pStyle w:val="3"/>
        <w:numPr>
          <w:ilvl w:val="255"/>
          <w:numId w:val="0"/>
        </w:numPr>
        <w:rPr>
          <w:rFonts w:ascii="楷体_GB2312" w:hAnsi="楷体_GB2312" w:eastAsia="楷体_GB2312" w:cs="楷体_GB2312"/>
          <w:color w:val="000000"/>
          <w:sz w:val="32"/>
        </w:rPr>
      </w:pPr>
      <w:r>
        <w:rPr>
          <w:rFonts w:hint="eastAsia" w:ascii="楷体_GB2312" w:hAnsi="楷体_GB2312" w:eastAsia="楷体_GB2312" w:cs="楷体_GB2312"/>
          <w:color w:val="000000"/>
          <w:sz w:val="32"/>
        </w:rPr>
        <w:t>（一）单位注册（如果单位已是原系统注册单位，请跳过该步骤）</w:t>
      </w:r>
    </w:p>
    <w:p w14:paraId="35AAAF2C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1.点击“会员注册”</w:t>
      </w:r>
      <w:r>
        <w:rPr>
          <w:rFonts w:ascii="仿宋_GB2312" w:hAnsi="仿宋_GB2312" w:eastAsia="仿宋_GB2312" w:cs="仿宋_GB2312"/>
          <w:sz w:val="32"/>
          <w:szCs w:val="32"/>
        </w:rPr>
        <w:t>(地址http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ascii="仿宋_GB2312" w:hAnsi="仿宋_GB2312" w:eastAsia="仿宋_GB2312" w:cs="仿宋_GB2312"/>
          <w:sz w:val="32"/>
          <w:szCs w:val="32"/>
        </w:rPr>
        <w:t>://zjnsf.kjt.zj.gov.cn/#/login)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6237C1B6">
      <w:pPr>
        <w:spacing w:line="360" w:lineRule="auto"/>
        <w:ind w:left="480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077720"/>
            <wp:effectExtent l="0" t="0" r="254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9358">
      <w:pPr>
        <w:numPr>
          <w:ilvl w:val="255"/>
          <w:numId w:val="0"/>
        </w:num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2.跳转至政务服务网授权登录页，输入政务网用户名密码（如果非政务网用户请先注册），政务网登录成功。</w:t>
      </w:r>
    </w:p>
    <w:p w14:paraId="4A23F3CF">
      <w:pPr>
        <w:spacing w:line="360" w:lineRule="auto"/>
        <w:ind w:left="480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81930" cy="2865120"/>
            <wp:effectExtent l="0" t="0" r="13970" b="1143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1896"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</w:p>
    <w:p w14:paraId="77A5341B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</w:rPr>
        <w:t>3、读取政务网的个人基本信息，进入会员注册页面选择单位注册，点击“找不到单位？注册单位”，并选择依托单位类型。</w:t>
      </w:r>
    </w:p>
    <w:p w14:paraId="15A1E4ED"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7485" cy="2814955"/>
            <wp:effectExtent l="0" t="0" r="18415" b="444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3215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</w:rPr>
        <w:t>4、注册单位（当选择单位注册时需填写）</w:t>
      </w:r>
    </w:p>
    <w:p w14:paraId="6D024C6B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当依托单位类型选择为“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高等院校”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科研院所”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医院”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其他公益性机构”</w:t>
      </w:r>
      <w:r>
        <w:rPr>
          <w:rFonts w:ascii="仿宋_GB2312" w:hAnsi="仿宋_GB2312" w:eastAsia="仿宋_GB2312" w:cs="仿宋_GB2312"/>
          <w:sz w:val="32"/>
          <w:szCs w:val="32"/>
        </w:rPr>
        <w:t>时，填写依托单位名称，并上传凭证。</w:t>
      </w:r>
    </w:p>
    <w:p w14:paraId="6523C726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6215" cy="1913890"/>
            <wp:effectExtent l="0" t="0" r="635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52B4E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当依托单位类型选择为“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省级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新型研发机构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时，依托单位名称只能选择，不能自行输入。</w:t>
      </w:r>
    </w:p>
    <w:p w14:paraId="7C2BC18A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</w:rPr>
        <w:t>5、</w:t>
      </w:r>
      <w:r>
        <w:rPr>
          <w:rFonts w:hint="eastAsia" w:ascii="仿宋_GB2312" w:hAnsi="仿宋_GB2312" w:eastAsia="仿宋_GB2312" w:cs="仿宋_GB2312"/>
          <w:sz w:val="32"/>
          <w:szCs w:val="32"/>
        </w:rPr>
        <w:t>等待基金办审核通过后（审核通过会有短信通知），登录账号进入个人信息完善页面，包括基本信息、专业信息（头像图片必须上传）。</w:t>
      </w:r>
    </w:p>
    <w:p w14:paraId="75791141">
      <w:pPr>
        <w:spacing w:line="360" w:lineRule="auto"/>
        <w:ind w:left="480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74945" cy="3258820"/>
            <wp:effectExtent l="0" t="0" r="1905" b="1778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4CB1">
      <w:pPr>
        <w:spacing w:line="360" w:lineRule="auto"/>
        <w:ind w:left="480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77485" cy="3117215"/>
            <wp:effectExtent l="0" t="0" r="18415" b="698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B2D8">
      <w:pPr>
        <w:spacing w:line="360" w:lineRule="auto"/>
        <w:ind w:left="480"/>
        <w:rPr>
          <w:rFonts w:ascii="微软雅黑" w:hAnsi="微软雅黑" w:eastAsia="微软雅黑" w:cs="微软雅黑"/>
          <w:sz w:val="22"/>
          <w:szCs w:val="28"/>
        </w:rPr>
      </w:pPr>
    </w:p>
    <w:p w14:paraId="3AD8C4A5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</w:rPr>
        <w:t>6、点击“提交“，提示提交成功</w:t>
      </w:r>
      <w:r>
        <w:rPr>
          <w:rFonts w:hint="eastAsia" w:ascii="仿宋_GB2312" w:hAnsi="仿宋_GB2312" w:eastAsia="仿宋_GB2312" w:cs="仿宋_GB2312"/>
          <w:sz w:val="32"/>
          <w:szCs w:val="32"/>
        </w:rPr>
        <w:t>（单位注册的，提交至基金办处审核）。</w:t>
      </w:r>
    </w:p>
    <w:p w14:paraId="1528245D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</w:rPr>
        <w:t>7、基金办审核成功后（审核通过会有短信通知），登录账号，完善单位信息，提交审核（提交至基金办审核）。</w:t>
      </w:r>
    </w:p>
    <w:p w14:paraId="38128F7F">
      <w:pPr>
        <w:numPr>
          <w:ilvl w:val="0"/>
          <w:numId w:val="0"/>
        </w:numPr>
        <w:ind w:leftChars="200"/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2"/>
          <w:szCs w:val="28"/>
        </w:rPr>
        <w:drawing>
          <wp:inline distT="0" distB="0" distL="114300" distR="114300">
            <wp:extent cx="5274310" cy="1772285"/>
            <wp:effectExtent l="0" t="0" r="2540" b="1841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_GB2312" w:hAnsi="楷体_GB2312" w:eastAsia="楷体_GB2312" w:cs="楷体_GB2312"/>
          <w:b/>
          <w:bCs/>
          <w:sz w:val="32"/>
          <w:szCs w:val="40"/>
        </w:rPr>
        <w:t>（二）会员登录</w:t>
      </w:r>
    </w:p>
    <w:p w14:paraId="03C52853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进入登录页，点击“浙江省政务网登录”，可进行会员登录。</w:t>
      </w:r>
    </w:p>
    <w:p w14:paraId="5F172AF5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步骤：</w:t>
      </w:r>
    </w:p>
    <w:p w14:paraId="259E4447">
      <w:pPr>
        <w:numPr>
          <w:ilvl w:val="0"/>
          <w:numId w:val="0"/>
        </w:numPr>
        <w:spacing w:line="360" w:lineRule="auto"/>
        <w:ind w:left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1.点击“浙江省政务网登录”（</w:t>
      </w:r>
      <w:r>
        <w:fldChar w:fldCharType="begin"/>
      </w:r>
      <w:r>
        <w:instrText xml:space="preserve"> HYPERLINK "http://www.zjnsf.gov.cn/" \l "/login" </w:instrText>
      </w:r>
      <w:r>
        <w:fldChar w:fldCharType="separate"/>
      </w:r>
      <w:r>
        <w:rPr>
          <w:rFonts w:ascii="仿宋_GB2312" w:hAnsi="仿宋_GB2312" w:eastAsia="仿宋_GB2312" w:cs="仿宋_GB2312"/>
          <w:sz w:val="32"/>
          <w:szCs w:val="32"/>
        </w:rPr>
        <w:t>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ascii="仿宋_GB2312" w:hAnsi="仿宋_GB2312" w:eastAsia="仿宋_GB2312" w:cs="仿宋_GB2312"/>
          <w:sz w:val="32"/>
          <w:szCs w:val="32"/>
        </w:rPr>
        <w:t>://www.zjnsf.gov.cn/#/login</w:t>
      </w:r>
      <w:r>
        <w:rPr>
          <w:rFonts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）；</w:t>
      </w:r>
    </w:p>
    <w:p w14:paraId="7A4C41FE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9964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3558">
      <w:pPr>
        <w:numPr>
          <w:ilvl w:val="0"/>
          <w:numId w:val="0"/>
        </w:numPr>
        <w:spacing w:line="360" w:lineRule="auto"/>
        <w:ind w:left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2.跳转到浙江省政务服务网登录界面，输入政务服务网账号与密码进行登录（非原基金系统账号和密码），点击登录按钮。</w:t>
      </w:r>
    </w:p>
    <w:p w14:paraId="422A481C">
      <w:pPr>
        <w:spacing w:line="360" w:lineRule="auto"/>
        <w:ind w:firstLine="480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22"/>
          <w:szCs w:val="28"/>
        </w:rPr>
        <w:drawing>
          <wp:inline distT="0" distB="0" distL="0" distR="0">
            <wp:extent cx="5274310" cy="2729230"/>
            <wp:effectExtent l="0" t="0" r="254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</w:p>
    <w:p w14:paraId="17257B6B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如果您已注册基金办会员未转跳到基金系统，提示注册新会员，以下两种方式解决：</w:t>
      </w:r>
    </w:p>
    <w:p w14:paraId="62B5C909">
      <w:pPr>
        <w:spacing w:line="360" w:lineRule="auto"/>
        <w:ind w:firstLine="480"/>
        <w:rPr>
          <w:rFonts w:ascii="微软雅黑" w:hAnsi="微软雅黑" w:eastAsia="微软雅黑" w:cs="微软雅黑"/>
          <w:b/>
          <w:bCs/>
          <w:sz w:val="22"/>
          <w:szCs w:val="28"/>
        </w:rPr>
      </w:pPr>
      <w:r>
        <w:rPr>
          <w:sz w:val="22"/>
          <w:szCs w:val="28"/>
        </w:rPr>
        <w:drawing>
          <wp:inline distT="0" distB="0" distL="0" distR="0">
            <wp:extent cx="4554855" cy="3756660"/>
            <wp:effectExtent l="0" t="0" r="17145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rcRect l="1734" b="2505"/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D9C4">
      <w:pPr>
        <w:pStyle w:val="14"/>
        <w:shd w:val="clear" w:color="auto" w:fill="FFFFFF"/>
        <w:spacing w:before="0" w:beforeAutospacing="0" w:after="0" w:afterAutospacing="0" w:line="270" w:lineRule="atLeast"/>
        <w:rPr>
          <w:rFonts w:ascii="Helvetica" w:hAnsi="Helvetica" w:cs="Helvetica"/>
          <w:color w:val="F31E1A"/>
          <w:sz w:val="20"/>
          <w:szCs w:val="20"/>
        </w:rPr>
      </w:pPr>
    </w:p>
    <w:p w14:paraId="30DCFF55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</w:t>
      </w:r>
      <w:r>
        <w:rPr>
          <w:rFonts w:ascii="仿宋_GB2312" w:hAnsi="仿宋_GB2312" w:eastAsia="仿宋_GB2312" w:cs="仿宋_GB2312"/>
          <w:sz w:val="32"/>
          <w:szCs w:val="32"/>
        </w:rPr>
        <w:t>1）请联系本单位管理员</w:t>
      </w:r>
      <w:r>
        <w:rPr>
          <w:rFonts w:hint="eastAsia" w:ascii="仿宋_GB2312" w:hAnsi="仿宋_GB2312" w:eastAsia="仿宋_GB2312" w:cs="仿宋_GB2312"/>
          <w:sz w:val="32"/>
          <w:szCs w:val="32"/>
        </w:rPr>
        <w:t>核实您在基金系统内的证件号码、名字与政务网信息是否一致。如果不一致，本单位管理员可修改您的证件号码与名字（与政务网一致）。</w:t>
      </w:r>
    </w:p>
    <w:p w14:paraId="444610AD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</w:t>
      </w:r>
      <w:r>
        <w:rPr>
          <w:rFonts w:ascii="仿宋_GB2312" w:hAnsi="仿宋_GB2312" w:eastAsia="仿宋_GB2312" w:cs="仿宋_GB2312"/>
          <w:sz w:val="32"/>
          <w:szCs w:val="32"/>
        </w:rPr>
        <w:t>2）或者请使用短信登录，然后修改个人信息中身份证号码与姓名（与政务网一致）。</w:t>
      </w:r>
    </w:p>
    <w:p w14:paraId="7D2235F3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如果您是外籍用户，登录时提示需要进行高级认证，请到您所在城市的行政服务中心线下办理，咨询电话：</w:t>
      </w:r>
      <w:r>
        <w:rPr>
          <w:rFonts w:ascii="仿宋_GB2312" w:hAnsi="仿宋_GB2312" w:eastAsia="仿宋_GB2312" w:cs="仿宋_GB2312"/>
          <w:sz w:val="32"/>
          <w:szCs w:val="32"/>
        </w:rPr>
        <w:t>0571-88808880</w:t>
      </w:r>
      <w:r>
        <w:rPr>
          <w:rFonts w:hint="eastAsia" w:ascii="仿宋_GB2312" w:hAnsi="仿宋_GB2312" w:eastAsia="仿宋_GB2312" w:cs="仿宋_GB2312"/>
          <w:sz w:val="32"/>
          <w:szCs w:val="32"/>
        </w:rPr>
        <w:t>。完成现场认证之后方可进行正常登录与项目申报。</w:t>
      </w:r>
    </w:p>
    <w:p w14:paraId="4F9D8DC6">
      <w:pPr>
        <w:spacing w:line="360" w:lineRule="auto"/>
        <w:ind w:left="480"/>
        <w:rPr>
          <w:sz w:val="22"/>
          <w:szCs w:val="28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drawing>
          <wp:inline distT="0" distB="0" distL="0" distR="0">
            <wp:extent cx="4998720" cy="3345815"/>
            <wp:effectExtent l="0" t="0" r="1143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0B36">
      <w:pPr>
        <w:numPr>
          <w:ilvl w:val="0"/>
          <w:numId w:val="0"/>
        </w:numPr>
        <w:spacing w:line="560" w:lineRule="exact"/>
        <w:ind w:leftChars="200"/>
        <w:rPr>
          <w:rFonts w:ascii="楷体_GB2312" w:hAnsi="楷体_GB2312" w:eastAsia="楷体_GB2312" w:cs="楷体_GB2312"/>
          <w:sz w:val="32"/>
          <w:szCs w:val="40"/>
        </w:rPr>
      </w:pPr>
      <w:bookmarkStart w:id="0" w:name="_Toc13134"/>
      <w:r>
        <w:rPr>
          <w:rFonts w:hint="eastAsia" w:ascii="楷体_GB2312" w:hAnsi="楷体_GB2312" w:eastAsia="楷体_GB2312" w:cs="楷体_GB2312"/>
          <w:b/>
          <w:bCs/>
          <w:sz w:val="32"/>
          <w:szCs w:val="40"/>
        </w:rPr>
        <w:t>（三）会员管理及审核</w:t>
      </w:r>
      <w:bookmarkEnd w:id="0"/>
    </w:p>
    <w:p w14:paraId="73401271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在【会员管理及审核】下，根据管理员权限展示可查看数据范围内的会员信息，同时单位管理员，可查看“待审核”的会员信息，并进行审核。</w:t>
      </w:r>
    </w:p>
    <w:p w14:paraId="67D071C2">
      <w:pPr>
        <w:numPr>
          <w:ilvl w:val="0"/>
          <w:numId w:val="3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会员列表</w:t>
      </w:r>
    </w:p>
    <w:p w14:paraId="1B8514DA">
      <w:pPr>
        <w:numPr>
          <w:ilvl w:val="255"/>
          <w:numId w:val="0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列表中可查看正式会员、待审核。</w:t>
      </w:r>
    </w:p>
    <w:p w14:paraId="5635BB4E"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80025" cy="2843530"/>
            <wp:effectExtent l="0" t="0" r="8255" b="635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874CD"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（2）查看列表</w:t>
      </w:r>
    </w:p>
    <w:p w14:paraId="0CC7034C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根据管理员权限不同，可查看到不同的会员信息。</w:t>
      </w:r>
    </w:p>
    <w:p w14:paraId="777F06D2"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单位管理员：本单位所有会员；</w:t>
      </w:r>
    </w:p>
    <w:p w14:paraId="0C971490"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单位二级管理员：本单位二级部门所有会员；</w:t>
      </w:r>
    </w:p>
    <w:p w14:paraId="22D9F086"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单位三级管理员：本单位三级部门下所有会员；</w:t>
      </w:r>
    </w:p>
    <w:p w14:paraId="17474053"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（3） 添加会员</w:t>
      </w:r>
    </w:p>
    <w:p w14:paraId="193A9DF3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单位管理员可直接添加本单位或部门下的会员，按要求填写会员的实名信息，校验通过后可直接添加。（注：添加的成员需要在政务网上实名认证过方可添加）</w:t>
      </w:r>
    </w:p>
    <w:p w14:paraId="7F45ED6B">
      <w:pPr>
        <w:spacing w:line="360" w:lineRule="auto"/>
        <w:ind w:left="600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3952875" cy="2286000"/>
            <wp:effectExtent l="0" t="0" r="9525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3675B"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（4）会员转入</w:t>
      </w:r>
    </w:p>
    <w:p w14:paraId="519FA22D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单位管理员可将会员从别的机构转入至本单位或本部门，按要求输入人员姓名、身份证号。</w:t>
      </w:r>
    </w:p>
    <w:p w14:paraId="42CD5B22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895725" cy="1607820"/>
            <wp:effectExtent l="0" t="0" r="9525" b="1143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l="2107" t="5765" r="2154" b="5765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221FB"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（5）账号停用</w:t>
      </w:r>
    </w:p>
    <w:p w14:paraId="30C7849B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单位管理员可将会员账号进行停用，勾选列表中需要停用的会员，点击“账号停用”，按要求填写停用原因。（如下图）。</w:t>
      </w:r>
    </w:p>
    <w:p w14:paraId="187E2A2D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010025" cy="1287780"/>
            <wp:effectExtent l="0" t="0" r="9525" b="762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l="1821" t="3759" r="2337" b="1152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EC7D9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（6）会员详情（会员审核）或会员修改详情</w:t>
      </w:r>
    </w:p>
    <w:p w14:paraId="76E8EB5A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在列表中点击会员姓名，可进入会员详情，在该页面，不同人员不同权限可以进行不同的操作（页面右上角操作区域）。</w:t>
      </w:r>
    </w:p>
    <w:p w14:paraId="2D32F7DF"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查看详情（会员详情）：</w:t>
      </w:r>
    </w:p>
    <w:p w14:paraId="63F0FB0F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查看会员的所有详细内容。包括基本信息、个人简历及银行信息、成果、主持的科研项目情况、省自然科学基金项目申报情况。如下图：</w:t>
      </w:r>
    </w:p>
    <w:p w14:paraId="2732F707"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85105" cy="2770505"/>
            <wp:effectExtent l="0" t="0" r="10795" b="1079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DAA3"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（7）查看详情（会员修改信息）：</w:t>
      </w:r>
    </w:p>
    <w:p w14:paraId="0632291A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针对修改类提交的审核信息，查看会员修改信息，包括修改前、修改后的内容。</w:t>
      </w:r>
    </w:p>
    <w:p w14:paraId="16B0BAD2"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84470" cy="1419225"/>
            <wp:effectExtent l="0" t="0" r="11430" b="952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B69B"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（8）审核通过（会员详情）</w:t>
      </w:r>
    </w:p>
    <w:p w14:paraId="43197E9B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针对新注册的会员，单位管理员员、二级单位管理员，三级单位管理员，查看需要待审核的会员信息时，可对会员信息进行审核。点击“审核通过”。</w:t>
      </w:r>
    </w:p>
    <w:p w14:paraId="4B7A8569"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（9）删除（会员详情）</w:t>
      </w:r>
    </w:p>
    <w:p w14:paraId="05AB0A59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针对新注册的会员，单位管理员员、二级单位管理员，三级单位管理员，审核时，如会员信息不符合要求，点击“删除”，删除会员信息。</w:t>
      </w:r>
    </w:p>
    <w:p w14:paraId="761FEA27"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（10）审核通过（会员修改页面）</w:t>
      </w:r>
    </w:p>
    <w:p w14:paraId="110781E4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针对修改提交的审核内容，单位管理员员、二级单位管理员，三级单位管理员审核时，审核通过的，点击“审核通过。</w:t>
      </w:r>
    </w:p>
    <w:p w14:paraId="1F6FFE10"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（11）审核不通过（会员修改页面）</w:t>
      </w:r>
    </w:p>
    <w:p w14:paraId="77406B62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针对修改提交的审核内容，单位管理员员、二级单位管理员，三级单位管理员审核时，审核不通过的，点击“审核不通过”，并填写不通过原因。</w:t>
      </w:r>
    </w:p>
    <w:p w14:paraId="2D847C6A">
      <w:pPr>
        <w:pStyle w:val="3"/>
        <w:numPr>
          <w:ilvl w:val="255"/>
          <w:numId w:val="0"/>
        </w:numPr>
        <w:spacing w:line="560" w:lineRule="exact"/>
        <w:rPr>
          <w:rFonts w:ascii="楷体_GB2312" w:hAnsi="楷体_GB2312" w:eastAsia="楷体_GB2312" w:cs="楷体_GB2312"/>
          <w:sz w:val="32"/>
          <w:szCs w:val="48"/>
        </w:rPr>
      </w:pPr>
      <w:bookmarkStart w:id="1" w:name="_Toc9370"/>
      <w:r>
        <w:rPr>
          <w:rFonts w:hint="eastAsia" w:ascii="楷体_GB2312" w:hAnsi="楷体_GB2312" w:eastAsia="楷体_GB2312" w:cs="楷体_GB2312"/>
          <w:sz w:val="32"/>
          <w:szCs w:val="48"/>
        </w:rPr>
        <w:t xml:space="preserve">    （四）依托单位信息完善</w:t>
      </w:r>
      <w:bookmarkEnd w:id="1"/>
    </w:p>
    <w:p w14:paraId="5B3AEDF4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在【依托单位信息完善】下，单位管理员可对本单位的基本信息进行维护，包括基本信息、负责人信息、研究能力、证件上传、管理员信息、二级部门管理。</w:t>
      </w:r>
    </w:p>
    <w:p w14:paraId="792A0683"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76215" cy="3232150"/>
            <wp:effectExtent l="0" t="0" r="12065" b="1397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1FF2">
      <w:pPr>
        <w:numPr>
          <w:ilvl w:val="0"/>
          <w:numId w:val="4"/>
        </w:num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编辑</w:t>
      </w:r>
    </w:p>
    <w:p w14:paraId="5B34BCAA">
      <w:pPr>
        <w:numPr>
          <w:ilvl w:val="255"/>
          <w:numId w:val="0"/>
        </w:numPr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</w:t>
      </w:r>
      <w:r>
        <w:rPr>
          <w:rFonts w:ascii="仿宋_GB2312" w:hAnsi="仿宋_GB2312" w:eastAsia="仿宋_GB2312" w:cs="仿宋_GB2312"/>
          <w:sz w:val="32"/>
          <w:szCs w:val="32"/>
        </w:rPr>
        <w:t>TAB下分别填写各相关的内容，包括：</w:t>
      </w:r>
    </w:p>
    <w:p w14:paraId="4E210CD5">
      <w:pPr>
        <w:numPr>
          <w:ilvl w:val="0"/>
          <w:numId w:val="5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基本信息：填写单位相关内容、拨款相关内容，各类地址、银行开户信息等。</w:t>
      </w:r>
    </w:p>
    <w:p w14:paraId="4FD2778E">
      <w:pPr>
        <w:numPr>
          <w:ilvl w:val="0"/>
          <w:numId w:val="5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负责人信息：填写科研项目管理部门、财务部门、审计部门的负责人、电话等信息项。</w:t>
      </w:r>
    </w:p>
    <w:p w14:paraId="7902FA4F">
      <w:pPr>
        <w:numPr>
          <w:ilvl w:val="0"/>
          <w:numId w:val="5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研究能力：填写从事基础研究人员情况，近三年主持的主要研究任务，单位总体情况介绍。</w:t>
      </w:r>
    </w:p>
    <w:p w14:paraId="6C60A88A">
      <w:pPr>
        <w:numPr>
          <w:ilvl w:val="0"/>
          <w:numId w:val="5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证件上传：按要求上传相关的附件内容。</w:t>
      </w:r>
    </w:p>
    <w:p w14:paraId="0EB053E8">
      <w:pPr>
        <w:numPr>
          <w:ilvl w:val="0"/>
          <w:numId w:val="5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管理员信息：查看本单位的管理员信息。</w:t>
      </w:r>
    </w:p>
    <w:p w14:paraId="7D375002">
      <w:pPr>
        <w:numPr>
          <w:ilvl w:val="0"/>
          <w:numId w:val="5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二级部门管理：如果本单位有二级三级部门的，可查看本单位的二级三级部门分布，并可新增管理二级三级部门。</w:t>
      </w:r>
    </w:p>
    <w:p w14:paraId="1011632C">
      <w:pPr>
        <w:numPr>
          <w:ilvl w:val="0"/>
          <w:numId w:val="4"/>
        </w:num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提交审核</w:t>
      </w:r>
    </w:p>
    <w:p w14:paraId="0822EBF3">
      <w:pPr>
        <w:spacing w:line="360" w:lineRule="auto"/>
        <w:ind w:left="6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单位信息完善完成后，或进行修改后（基本信息</w:t>
      </w:r>
      <w:r>
        <w:rPr>
          <w:rFonts w:ascii="仿宋_GB2312" w:hAnsi="仿宋_GB2312" w:eastAsia="仿宋_GB2312" w:cs="仿宋_GB2312"/>
          <w:sz w:val="32"/>
          <w:szCs w:val="32"/>
        </w:rPr>
        <w:t>TAB下的必填项），点击“提交审核”，单位信息将提交至基金办进行审核。</w:t>
      </w:r>
    </w:p>
    <w:p w14:paraId="6A57DCAE"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单位名称变更</w:t>
      </w:r>
    </w:p>
    <w:p w14:paraId="71254348"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点击“单位名称变更”，填写变更内容、变更凭证，提交后，同步需要调整相关的与名称有关的内容，然后点“提交审核”。</w:t>
      </w:r>
    </w:p>
    <w:p w14:paraId="65912DF1">
      <w:pPr>
        <w:spacing w:line="360" w:lineRule="auto"/>
        <w:ind w:left="600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4192905" cy="2233295"/>
            <wp:effectExtent l="0" t="0" r="17145" b="1460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9A82F"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单位管理员变更</w:t>
      </w:r>
    </w:p>
    <w:p w14:paraId="7C780A44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在管理员信息下，点击“单位管理员变更”，选择要变更的原单位管理员，选择变更后的单位管理员，填写原因、凭证等。</w:t>
      </w:r>
    </w:p>
    <w:p w14:paraId="0C420F48"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168265" cy="934085"/>
            <wp:effectExtent l="0" t="0" r="13335" b="1079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8"/>
        </w:rPr>
        <w:drawing>
          <wp:inline distT="0" distB="0" distL="114300" distR="114300">
            <wp:extent cx="4935855" cy="3670935"/>
            <wp:effectExtent l="0" t="0" r="17145" b="571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3C965">
      <w:pPr>
        <w:pStyle w:val="2"/>
        <w:numPr>
          <w:ilvl w:val="255"/>
          <w:numId w:val="0"/>
        </w:numPr>
        <w:spacing w:line="560" w:lineRule="exact"/>
        <w:rPr>
          <w:rFonts w:ascii="微软雅黑" w:hAnsi="微软雅黑" w:eastAsia="微软雅黑"/>
          <w:b/>
          <w:bCs/>
          <w:vanish/>
          <w:sz w:val="24"/>
          <w:szCs w:val="32"/>
        </w:rPr>
      </w:pPr>
      <w:bookmarkStart w:id="2" w:name="_Toc6876"/>
      <w:r>
        <w:rPr>
          <w:rFonts w:hint="eastAsia" w:ascii="楷体_GB2312" w:hAnsi="楷体_GB2312" w:eastAsia="楷体_GB2312" w:cs="楷体_GB2312"/>
          <w:sz w:val="32"/>
          <w:szCs w:val="48"/>
        </w:rPr>
        <w:t xml:space="preserve">    （五）申报审核</w:t>
      </w:r>
      <w:bookmarkEnd w:id="2"/>
      <w:bookmarkStart w:id="3" w:name="_Toc29736"/>
    </w:p>
    <w:p w14:paraId="6BF156AF">
      <w:pPr>
        <w:numPr>
          <w:ilvl w:val="255"/>
          <w:numId w:val="0"/>
        </w:numPr>
        <w:spacing w:line="560" w:lineRule="exact"/>
        <w:ind w:left="640"/>
        <w:rPr>
          <w:rFonts w:ascii="仿宋_GB2312" w:hAnsi="仿宋_GB2312" w:eastAsia="仿宋_GB2312" w:cs="仿宋_GB2312"/>
          <w:sz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t>1、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新项目申报审核</w:t>
      </w:r>
      <w:bookmarkEnd w:id="3"/>
    </w:p>
    <w:p w14:paraId="41EEB68D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项目负责人从政务网项目申报后，由单位管理员进行审核。</w:t>
      </w:r>
    </w:p>
    <w:p w14:paraId="380AF886">
      <w:pPr>
        <w:spacing w:line="560" w:lineRule="exact"/>
        <w:ind w:left="64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、查看列表：单位管理员查看本单位申报项目</w:t>
      </w:r>
    </w:p>
    <w:p w14:paraId="1311424B"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6850" cy="1804670"/>
            <wp:effectExtent l="0" t="0" r="0" b="508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3E845"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</w:t>
      </w: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）设标签</w:t>
      </w:r>
    </w:p>
    <w:p w14:paraId="4A5F500F"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选择项目点击设标签按钮，可将标签设置成已阅或待定，可添加备注信息。</w:t>
      </w:r>
    </w:p>
    <w:p w14:paraId="27AA2F82"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（2）申请汇总表</w:t>
      </w:r>
    </w:p>
    <w:p w14:paraId="769EA51D">
      <w:p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点击申报汇总表按钮，查看当前单位上报的项目情况，支持打印。</w:t>
      </w:r>
    </w:p>
    <w:p w14:paraId="5F92CD56">
      <w:pPr>
        <w:numPr>
          <w:ilvl w:val="255"/>
          <w:numId w:val="0"/>
        </w:num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（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）下载申请书</w:t>
      </w:r>
    </w:p>
    <w:p w14:paraId="7D81E6D1">
      <w:p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勾选多个项目，点击下载申请书，支持批量下载。</w:t>
      </w:r>
    </w:p>
    <w:p w14:paraId="6D1CD491">
      <w:pPr>
        <w:numPr>
          <w:ilvl w:val="255"/>
          <w:numId w:val="0"/>
        </w:num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（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）查看简表</w:t>
      </w:r>
    </w:p>
    <w:p w14:paraId="10C0D8DB">
      <w:p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 xml:space="preserve"> 查看简表的详细页面。</w:t>
      </w:r>
    </w:p>
    <w:p w14:paraId="5748B6BB">
      <w:pPr>
        <w:numPr>
          <w:ilvl w:val="255"/>
          <w:numId w:val="0"/>
        </w:num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）下载申报书</w:t>
      </w:r>
      <w:r>
        <w:rPr>
          <w:rFonts w:ascii="仿宋_GB2312" w:hAnsi="仿宋_GB2312" w:eastAsia="仿宋_GB2312" w:cs="仿宋_GB2312"/>
          <w:sz w:val="32"/>
          <w:szCs w:val="32"/>
        </w:rPr>
        <w:t>PDF</w:t>
      </w:r>
    </w:p>
    <w:p w14:paraId="7777E999">
      <w:p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下载查看已申报项目的申报书</w:t>
      </w:r>
      <w:r>
        <w:rPr>
          <w:rFonts w:ascii="仿宋_GB2312" w:hAnsi="仿宋_GB2312" w:eastAsia="仿宋_GB2312" w:cs="仿宋_GB2312"/>
          <w:sz w:val="32"/>
          <w:szCs w:val="32"/>
        </w:rPr>
        <w:t>PDF文件。</w:t>
      </w:r>
    </w:p>
    <w:p w14:paraId="54D70AF9">
      <w:pPr>
        <w:numPr>
          <w:ilvl w:val="255"/>
          <w:numId w:val="0"/>
        </w:num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）查看项目详情</w:t>
      </w:r>
    </w:p>
    <w:p w14:paraId="2F8B3740">
      <w:p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点击项目名称，可查看项目的项目信息、基本信息、项目经费、项目成员、研究计划、预期成果、需添加的仪器及设备、正文、附件与申请书全文</w:t>
      </w:r>
    </w:p>
    <w:p w14:paraId="615E743A">
      <w:pPr>
        <w:spacing w:line="360" w:lineRule="auto"/>
        <w:ind w:firstLine="48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4945" cy="2371725"/>
            <wp:effectExtent l="0" t="0" r="1905" b="952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CCFB7">
      <w:pPr>
        <w:ind w:left="64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、申报审核</w:t>
      </w:r>
    </w:p>
    <w:p w14:paraId="16E34635">
      <w:pPr>
        <w:spacing w:line="360" w:lineRule="auto"/>
        <w:ind w:left="420" w:leftChars="20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2405" cy="1762125"/>
            <wp:effectExtent l="0" t="0" r="4445" b="952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FB89"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</w:t>
      </w: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）审核通过</w:t>
      </w:r>
    </w:p>
    <w:p w14:paraId="7BE34ABD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 xml:space="preserve">   针对申报项目，如有多级管理员的需逐级审核，管理员审核时，审核通过的，点击“审核通过。</w:t>
      </w:r>
    </w:p>
    <w:p w14:paraId="7F7740EF"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）审核退回</w:t>
      </w:r>
    </w:p>
    <w:p w14:paraId="622368AB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 xml:space="preserve">   针对申报项目，审核不通过时点击退回，选择退回给负责人，并输入退回原因。</w:t>
      </w:r>
    </w:p>
    <w:p w14:paraId="4D010F1B"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）撤回</w:t>
      </w:r>
    </w:p>
    <w:p w14:paraId="52AFC814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 xml:space="preserve">   针对已审核通过，单位未上报前，可操作撤回，撤回后需要单位管理员重新审核。</w:t>
      </w:r>
    </w:p>
    <w:p w14:paraId="094937EB">
      <w:pPr>
        <w:spacing w:line="560" w:lineRule="exact"/>
        <w:ind w:left="640"/>
        <w:rPr>
          <w:rFonts w:ascii="仿宋_GB2312" w:hAnsi="仿宋_GB2312" w:eastAsia="仿宋_GB2312" w:cs="仿宋_GB2312"/>
          <w:sz w:val="32"/>
        </w:rPr>
      </w:pPr>
      <w:bookmarkStart w:id="4" w:name="_Toc30926"/>
      <w:r>
        <w:rPr>
          <w:rFonts w:ascii="仿宋_GB2312" w:hAnsi="仿宋_GB2312" w:eastAsia="仿宋_GB2312" w:cs="仿宋_GB2312"/>
          <w:b/>
          <w:bCs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、已审核项目上报</w:t>
      </w:r>
      <w:bookmarkEnd w:id="4"/>
    </w:p>
    <w:p w14:paraId="441ABF3E"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单位管理员登录后，通过【已审核项目上报】查看需上报的项目内容。</w:t>
      </w:r>
    </w:p>
    <w:p w14:paraId="3D5132EB"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）查看上报项目</w:t>
      </w:r>
    </w:p>
    <w:p w14:paraId="6A7FA4F1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默认报送年度为当前年度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1DA2ABE4"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 </w:t>
      </w:r>
      <w:r>
        <w:rPr>
          <w:sz w:val="22"/>
          <w:szCs w:val="28"/>
        </w:rPr>
        <w:drawing>
          <wp:inline distT="0" distB="0" distL="114300" distR="114300">
            <wp:extent cx="5271770" cy="2395220"/>
            <wp:effectExtent l="0" t="0" r="5080" b="508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D6EF5"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）上报</w:t>
      </w:r>
    </w:p>
    <w:p w14:paraId="04B072C4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上报默认全部勾选，可取消部分项目不进行上报。选择项目后，点击上报按钮，成功上报后上报名单清空。</w:t>
      </w:r>
    </w:p>
    <w:p w14:paraId="6ABCA63F"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）上传资料</w:t>
      </w:r>
    </w:p>
    <w:p w14:paraId="6578A0BE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“申请汇总表”、“单位承诺书”必填上传，其他可选择上传。</w:t>
      </w:r>
    </w:p>
    <w:p w14:paraId="72B0FB1F">
      <w:pPr>
        <w:pStyle w:val="2"/>
        <w:numPr>
          <w:ilvl w:val="255"/>
          <w:numId w:val="0"/>
        </w:numPr>
        <w:spacing w:line="560" w:lineRule="exact"/>
        <w:rPr>
          <w:rFonts w:ascii="微软雅黑" w:hAnsi="微软雅黑" w:eastAsia="微软雅黑"/>
          <w:b/>
          <w:bCs/>
          <w:vanish/>
          <w:sz w:val="24"/>
          <w:szCs w:val="32"/>
        </w:rPr>
      </w:pPr>
      <w:bookmarkStart w:id="5" w:name="_Toc10611"/>
      <w:r>
        <w:rPr>
          <w:rFonts w:hint="eastAsia" w:ascii="楷体_GB2312" w:hAnsi="楷体_GB2312" w:eastAsia="楷体_GB2312" w:cs="楷体_GB2312"/>
          <w:sz w:val="32"/>
          <w:szCs w:val="48"/>
        </w:rPr>
        <w:t>（六）相关变更</w:t>
      </w:r>
      <w:bookmarkEnd w:id="5"/>
    </w:p>
    <w:p w14:paraId="0B7E92D1">
      <w:pPr>
        <w:spacing w:line="560" w:lineRule="exact"/>
        <w:ind w:left="640"/>
        <w:rPr>
          <w:rFonts w:ascii="仿宋_GB2312" w:hAnsi="仿宋_GB2312" w:eastAsia="仿宋_GB2312" w:cs="仿宋_GB2312"/>
          <w:sz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t>1、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项目依托单位变更</w:t>
      </w:r>
    </w:p>
    <w:p w14:paraId="38DB0F84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在【项目依托单位变更】下，单位管理人员可进行项目依托单位变更，管理员可同时查看和管理之前提交的所有变更内容。</w:t>
      </w:r>
    </w:p>
    <w:p w14:paraId="1C992E29">
      <w:pPr>
        <w:numPr>
          <w:ilvl w:val="255"/>
          <w:numId w:val="0"/>
        </w:numPr>
        <w:ind w:firstLine="4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22"/>
          <w:szCs w:val="28"/>
        </w:rPr>
        <w:drawing>
          <wp:inline distT="0" distB="0" distL="114300" distR="114300">
            <wp:extent cx="5186680" cy="1910080"/>
            <wp:effectExtent l="0" t="0" r="10160" b="1016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rcRect l="1626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）查看负责人信息</w:t>
      </w:r>
    </w:p>
    <w:p w14:paraId="4F89F961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点击负责人查看负责人的所有详细内容。包括基本信息、个人简历及银行信息、成果、主持的科研项目情况、省自然科学基金项目申报情况。</w:t>
      </w:r>
    </w:p>
    <w:p w14:paraId="48493D05">
      <w:pPr>
        <w:numPr>
          <w:ilvl w:val="255"/>
          <w:numId w:val="0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）查看变更详细信息</w:t>
      </w:r>
    </w:p>
    <w:p w14:paraId="4169CC71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点击项目名称，查看项目变更详细信息，可点击负责人查看会员信息、点击项目名称查看项目详情信息。</w:t>
      </w:r>
    </w:p>
    <w:p w14:paraId="27EC0477">
      <w:pPr>
        <w:rPr>
          <w:sz w:val="22"/>
          <w:szCs w:val="28"/>
        </w:rPr>
      </w:pPr>
      <w:bookmarkStart w:id="8" w:name="_GoBack"/>
      <w:r>
        <w:rPr>
          <w:sz w:val="22"/>
          <w:szCs w:val="28"/>
        </w:rPr>
        <w:drawing>
          <wp:inline distT="0" distB="0" distL="114300" distR="114300">
            <wp:extent cx="5273675" cy="2646045"/>
            <wp:effectExtent l="0" t="0" r="14605" b="5715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78EE3420">
      <w:pPr>
        <w:numPr>
          <w:ilvl w:val="255"/>
          <w:numId w:val="0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）变更申请</w:t>
      </w:r>
    </w:p>
    <w:p w14:paraId="35E4609D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点击变更申请按钮，输入变更项目编号，选择依托单位，填写信息进行变更。基金办管理员审核通过后即变更生效。</w:t>
      </w:r>
    </w:p>
    <w:p w14:paraId="41CCB65F"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170170" cy="2592070"/>
            <wp:effectExtent l="0" t="0" r="11430" b="1778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rcRect r="1986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D0E57">
      <w:pPr>
        <w:pStyle w:val="2"/>
        <w:numPr>
          <w:ilvl w:val="255"/>
          <w:numId w:val="0"/>
        </w:numPr>
        <w:spacing w:line="360" w:lineRule="auto"/>
        <w:rPr>
          <w:rFonts w:ascii="微软雅黑" w:hAnsi="微软雅黑" w:eastAsia="微软雅黑"/>
          <w:b/>
          <w:bCs/>
          <w:vanish/>
          <w:sz w:val="24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48"/>
        </w:rPr>
        <w:t>（七）</w:t>
      </w:r>
      <w:bookmarkStart w:id="6" w:name="_Toc13237"/>
      <w:r>
        <w:rPr>
          <w:rFonts w:hint="eastAsia" w:ascii="楷体_GB2312" w:hAnsi="楷体_GB2312" w:eastAsia="楷体_GB2312" w:cs="楷体_GB2312"/>
          <w:sz w:val="32"/>
          <w:szCs w:val="48"/>
        </w:rPr>
        <w:t>结题与终止</w:t>
      </w:r>
      <w:bookmarkEnd w:id="6"/>
      <w:bookmarkStart w:id="7" w:name="_Toc6986"/>
    </w:p>
    <w:p w14:paraId="39019910">
      <w:pPr>
        <w:spacing w:line="560" w:lineRule="exact"/>
        <w:ind w:left="640"/>
        <w:rPr>
          <w:rFonts w:ascii="仿宋_GB2312" w:hAnsi="仿宋_GB2312" w:eastAsia="仿宋_GB2312" w:cs="仿宋_GB2312"/>
          <w:sz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、项目终止申请</w:t>
      </w:r>
      <w:bookmarkEnd w:id="7"/>
    </w:p>
    <w:p w14:paraId="4D6093EF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在【项目终止申请】下，单位管理人员可进行项目终止数据申请。</w:t>
      </w:r>
    </w:p>
    <w:p w14:paraId="55B71924"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6850" cy="1052830"/>
            <wp:effectExtent l="0" t="0" r="0" b="1397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01E80"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）查看项目终止详情页</w:t>
      </w:r>
    </w:p>
    <w:p w14:paraId="0FA6D875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点击申请主题跳转至项目终止详情页，显示终止详情信息。</w:t>
      </w:r>
    </w:p>
    <w:p w14:paraId="15C949B5"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）查看项目申请书</w:t>
      </w:r>
    </w:p>
    <w:p w14:paraId="5023BBF5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点击项目名称，跳转至项目申请书页。</w:t>
      </w:r>
    </w:p>
    <w:p w14:paraId="7BC18ED5"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项目终止申请</w:t>
      </w:r>
    </w:p>
    <w:p w14:paraId="388DE66F"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点击项目终止，填写终止信息。</w:t>
      </w:r>
    </w:p>
    <w:p w14:paraId="40555C51">
      <w:pPr>
        <w:ind w:left="420" w:leftChars="20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8595" cy="2527935"/>
            <wp:effectExtent l="0" t="0" r="8255" b="571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CDA8"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开始匹配</w:t>
      </w:r>
    </w:p>
    <w:p w14:paraId="1E7F4774">
      <w:pPr>
        <w:ind w:firstLine="48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填写项目批准号，点击开始匹配按钮，匹配成功后显示对应项目名称、项目批准号、项目负责人、项目类别，不匹配给出提示信息。</w:t>
      </w:r>
    </w:p>
    <w:p w14:paraId="7E955B8A">
      <w:pPr>
        <w:ind w:firstLine="480"/>
        <w:rPr>
          <w:rFonts w:ascii="微软雅黑" w:hAnsi="微软雅黑" w:eastAsia="微软雅黑" w:cs="微软雅黑"/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1135" cy="692150"/>
            <wp:effectExtent l="0" t="0" r="5715" b="12700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rcRect b="76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8DADC"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提交申请</w:t>
      </w:r>
    </w:p>
    <w:p w14:paraId="63AEC0B4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填写申请信息后点击递交按钮，提交终止申请。</w:t>
      </w:r>
    </w:p>
    <w:p w14:paraId="691F8388"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暂存</w:t>
      </w:r>
    </w:p>
    <w:p w14:paraId="3F343027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填写信息，点击暂存按钮，对页面信息进行保存。</w:t>
      </w:r>
    </w:p>
    <w:p w14:paraId="5BD7D148"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作废</w:t>
      </w:r>
    </w:p>
    <w:p w14:paraId="2D68B38F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点击作废按钮，对已填写信息进行删除作废。</w:t>
      </w:r>
    </w:p>
    <w:p w14:paraId="717CCAD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Liberation Sans">
    <w:altName w:val="Segoe Print"/>
    <w:panose1 w:val="020B0604020202020204"/>
    <w:charset w:val="00"/>
    <w:family w:val="auto"/>
    <w:pitch w:val="default"/>
    <w:sig w:usb0="00000000" w:usb1="00000000" w:usb2="00000000" w:usb3="00000000" w:csb0="6000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E22928"/>
    <w:multiLevelType w:val="singleLevel"/>
    <w:tmpl w:val="89E22928"/>
    <w:lvl w:ilvl="0" w:tentative="0">
      <w:start w:val="1"/>
      <w:numFmt w:val="decimal"/>
      <w:suff w:val="space"/>
      <w:lvlText w:val="（%1）"/>
      <w:lvlJc w:val="left"/>
      <w:pPr>
        <w:ind w:left="640" w:firstLine="0"/>
      </w:pPr>
    </w:lvl>
  </w:abstractNum>
  <w:abstractNum w:abstractNumId="1">
    <w:nsid w:val="FAD820A5"/>
    <w:multiLevelType w:val="singleLevel"/>
    <w:tmpl w:val="FAD820A5"/>
    <w:lvl w:ilvl="0" w:tentative="0">
      <w:start w:val="1"/>
      <w:numFmt w:val="decimal"/>
      <w:suff w:val="nothing"/>
      <w:lvlText w:val="%1、"/>
      <w:lvlJc w:val="left"/>
      <w:pPr>
        <w:ind w:left="640" w:firstLine="0"/>
      </w:pPr>
    </w:lvl>
  </w:abstractNum>
  <w:abstractNum w:abstractNumId="2">
    <w:nsid w:val="FDFF1598"/>
    <w:multiLevelType w:val="singleLevel"/>
    <w:tmpl w:val="FDFF1598"/>
    <w:lvl w:ilvl="0" w:tentative="0">
      <w:start w:val="1"/>
      <w:numFmt w:val="decimal"/>
      <w:suff w:val="nothing"/>
      <w:lvlText w:val="（%1）"/>
      <w:lvlJc w:val="left"/>
      <w:pPr>
        <w:ind w:left="640" w:firstLine="0"/>
      </w:pPr>
    </w:lvl>
  </w:abstractNum>
  <w:abstractNum w:abstractNumId="3">
    <w:nsid w:val="21DD55A0"/>
    <w:multiLevelType w:val="multilevel"/>
    <w:tmpl w:val="21DD55A0"/>
    <w:lvl w:ilvl="0" w:tentative="0">
      <w:start w:val="1"/>
      <w:numFmt w:val="decimal"/>
      <w:pStyle w:val="3"/>
      <w:lvlText w:val="3.5.%1"/>
      <w:lvlJc w:val="left"/>
      <w:pPr>
        <w:ind w:left="480" w:hanging="48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2FF0056"/>
    <w:multiLevelType w:val="multilevel"/>
    <w:tmpl w:val="42FF0056"/>
    <w:lvl w:ilvl="0" w:tentative="0">
      <w:start w:val="1"/>
      <w:numFmt w:val="decimal"/>
      <w:pStyle w:val="2"/>
      <w:lvlText w:val="3.%1"/>
      <w:lvlJc w:val="left"/>
      <w:pPr>
        <w:ind w:left="480" w:hanging="48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44F99C9"/>
    <w:multiLevelType w:val="singleLevel"/>
    <w:tmpl w:val="744F99C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261"/>
    <w:rsid w:val="006D5261"/>
    <w:rsid w:val="00E51D39"/>
    <w:rsid w:val="00EF63BA"/>
    <w:rsid w:val="169453DD"/>
    <w:rsid w:val="3EC031B2"/>
    <w:rsid w:val="54382533"/>
    <w:rsid w:val="68F92563"/>
    <w:rsid w:val="7F8E48AD"/>
    <w:rsid w:val="F35E6D44"/>
    <w:rsid w:val="F3EEB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qFormat/>
    <w:uiPriority w:val="0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="Arial" w:hAnsi="Arial" w:eastAsia="微软雅黑"/>
      <w:b/>
      <w:bCs/>
      <w:sz w:val="28"/>
      <w:szCs w:val="32"/>
    </w:rPr>
  </w:style>
  <w:style w:type="paragraph" w:styleId="3">
    <w:name w:val="heading 3"/>
    <w:basedOn w:val="1"/>
    <w:next w:val="1"/>
    <w:link w:val="10"/>
    <w:qFormat/>
    <w:uiPriority w:val="0"/>
    <w:pPr>
      <w:keepNext/>
      <w:keepLines/>
      <w:numPr>
        <w:ilvl w:val="0"/>
        <w:numId w:val="2"/>
      </w:numPr>
      <w:spacing w:before="260" w:after="260" w:line="360" w:lineRule="auto"/>
      <w:outlineLvl w:val="2"/>
    </w:pPr>
    <w:rPr>
      <w:rFonts w:eastAsia="微软雅黑"/>
      <w:b/>
      <w:bCs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1"/>
    <w:semiHidden/>
    <w:unhideWhenUsed/>
    <w:qFormat/>
    <w:uiPriority w:val="99"/>
    <w:pPr>
      <w:spacing w:after="120"/>
    </w:pPr>
  </w:style>
  <w:style w:type="paragraph" w:styleId="5">
    <w:name w:val="Normal (Web)"/>
    <w:basedOn w:val="1"/>
    <w:qFormat/>
    <w:uiPriority w:val="99"/>
    <w:pPr>
      <w:widowControl/>
      <w:spacing w:after="150"/>
      <w:jc w:val="left"/>
    </w:pPr>
    <w:rPr>
      <w:rFonts w:ascii="宋体" w:hAnsi="宋体" w:cs="宋体"/>
      <w:kern w:val="0"/>
      <w:sz w:val="24"/>
      <w:szCs w:val="24"/>
    </w:rPr>
  </w:style>
  <w:style w:type="paragraph" w:styleId="6">
    <w:name w:val="Body Text First Indent"/>
    <w:basedOn w:val="4"/>
    <w:link w:val="12"/>
    <w:qFormat/>
    <w:uiPriority w:val="0"/>
    <w:pPr>
      <w:spacing w:after="0"/>
      <w:ind w:firstLine="420" w:firstLineChars="100"/>
    </w:pPr>
  </w:style>
  <w:style w:type="character" w:customStyle="1" w:styleId="9">
    <w:name w:val="标题 2 字符"/>
    <w:basedOn w:val="8"/>
    <w:link w:val="2"/>
    <w:qFormat/>
    <w:uiPriority w:val="0"/>
    <w:rPr>
      <w:rFonts w:ascii="Arial" w:hAnsi="Arial" w:eastAsia="微软雅黑" w:cs="Times New Roman"/>
      <w:b/>
      <w:bCs/>
      <w:sz w:val="28"/>
      <w:szCs w:val="32"/>
    </w:rPr>
  </w:style>
  <w:style w:type="character" w:customStyle="1" w:styleId="10">
    <w:name w:val="标题 3 字符"/>
    <w:basedOn w:val="8"/>
    <w:link w:val="3"/>
    <w:qFormat/>
    <w:uiPriority w:val="0"/>
    <w:rPr>
      <w:rFonts w:ascii="Calibri" w:hAnsi="Calibri" w:eastAsia="微软雅黑" w:cs="Times New Roman"/>
      <w:b/>
      <w:bCs/>
      <w:szCs w:val="32"/>
    </w:rPr>
  </w:style>
  <w:style w:type="character" w:customStyle="1" w:styleId="11">
    <w:name w:val="正文文本 字符"/>
    <w:basedOn w:val="8"/>
    <w:link w:val="4"/>
    <w:semiHidden/>
    <w:qFormat/>
    <w:uiPriority w:val="99"/>
    <w:rPr>
      <w:rFonts w:ascii="Calibri" w:hAnsi="Calibri" w:eastAsia="宋体" w:cs="Times New Roman"/>
    </w:rPr>
  </w:style>
  <w:style w:type="character" w:customStyle="1" w:styleId="12">
    <w:name w:val="正文文本首行缩进 字符"/>
    <w:basedOn w:val="11"/>
    <w:link w:val="6"/>
    <w:qFormat/>
    <w:uiPriority w:val="0"/>
    <w:rPr>
      <w:rFonts w:ascii="Calibri" w:hAnsi="Calibri" w:eastAsia="宋体" w:cs="Times New Roman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paragraph" w:customStyle="1" w:styleId="14">
    <w:name w:val="ep-tips-err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3333</Words>
  <Characters>3463</Characters>
  <Lines>29</Lines>
  <Paragraphs>8</Paragraphs>
  <TotalTime>9</TotalTime>
  <ScaleCrop>false</ScaleCrop>
  <LinksUpToDate>false</LinksUpToDate>
  <CharactersWithSpaces>3779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2021-05-11T18:17:00Z</dcterms:created>
  <dc:creator>epsoft</dc:creator>
  <cp:lastModifiedBy>郑凡</cp:lastModifiedBy>
  <cp:lastPrinted>2022-05-13T11:39:00Z</cp:lastPrinted>
  <dcterms:modified xsi:type="dcterms:W3CDTF">2026-02-11T02:41:06Z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7F8FCC475B9845DB8A1DAC709BBD5A5D</vt:lpwstr>
  </property>
  <property fmtid="{D5CDD505-2E9C-101B-9397-08002B2CF9AE}" pid="4" name="KSOTemplateDocerSaveRecord">
    <vt:lpwstr>eyJoZGlkIjoiMTNlODY2MWNjZDBhZWM2NGUwNTc5NmRjZTljNWIzMDYiLCJ1c2VySWQiOiIyODIxMDM2ODAifQ==</vt:lpwstr>
  </property>
</Properties>
</file>